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0B6A" w14:textId="77777777" w:rsid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Функции и полномочия постоянных комиссий, а также организация их работы определяются </w:t>
      </w:r>
      <w:hyperlink r:id="rId4" w:history="1">
        <w:r w:rsidRPr="00AF1C37">
          <w:rPr>
            <w:rFonts w:ascii="Times New Roman" w:hAnsi="Times New Roman" w:cs="Times New Roman"/>
            <w:sz w:val="26"/>
            <w:szCs w:val="26"/>
          </w:rPr>
          <w:t>Положение</w:t>
        </w:r>
        <w:r w:rsidRPr="00AF1C37">
          <w:rPr>
            <w:rFonts w:ascii="Times New Roman" w:hAnsi="Times New Roman" w:cs="Times New Roman"/>
            <w:sz w:val="26"/>
            <w:szCs w:val="26"/>
          </w:rPr>
          <w:t>м</w:t>
        </w:r>
      </w:hyperlink>
      <w:r w:rsidRPr="00AF1C37">
        <w:rPr>
          <w:rFonts w:ascii="Times New Roman" w:hAnsi="Times New Roman" w:cs="Times New Roman"/>
          <w:sz w:val="26"/>
          <w:szCs w:val="26"/>
        </w:rPr>
        <w:t xml:space="preserve"> о постоянных комиссиях</w:t>
      </w:r>
      <w:r>
        <w:rPr>
          <w:rFonts w:ascii="Times New Roman" w:hAnsi="Times New Roman" w:cs="Times New Roman"/>
          <w:sz w:val="26"/>
          <w:szCs w:val="26"/>
        </w:rPr>
        <w:t xml:space="preserve">, являющимся </w:t>
      </w:r>
      <w:r w:rsidRPr="00AF1C37">
        <w:rPr>
          <w:rFonts w:ascii="Times New Roman" w:hAnsi="Times New Roman" w:cs="Times New Roman"/>
          <w:sz w:val="26"/>
          <w:szCs w:val="26"/>
        </w:rPr>
        <w:t>приложени</w:t>
      </w:r>
      <w:r>
        <w:rPr>
          <w:rFonts w:ascii="Times New Roman" w:hAnsi="Times New Roman" w:cs="Times New Roman"/>
          <w:sz w:val="26"/>
          <w:szCs w:val="26"/>
        </w:rPr>
        <w:t xml:space="preserve">ем </w:t>
      </w:r>
      <w:r w:rsidRPr="00AF1C37">
        <w:rPr>
          <w:rFonts w:ascii="Times New Roman" w:hAnsi="Times New Roman" w:cs="Times New Roman"/>
          <w:sz w:val="26"/>
          <w:szCs w:val="26"/>
        </w:rPr>
        <w:t>к Регламенту</w:t>
      </w:r>
      <w:r>
        <w:rPr>
          <w:rFonts w:ascii="Times New Roman" w:hAnsi="Times New Roman" w:cs="Times New Roman"/>
          <w:sz w:val="26"/>
          <w:szCs w:val="26"/>
        </w:rPr>
        <w:t xml:space="preserve"> Совета МОГО «Ухта», утверждённому решением </w:t>
      </w:r>
      <w:r w:rsidRPr="00AF1C37">
        <w:rPr>
          <w:rFonts w:ascii="Times New Roman" w:hAnsi="Times New Roman" w:cs="Times New Roman"/>
          <w:sz w:val="26"/>
          <w:szCs w:val="26"/>
        </w:rPr>
        <w:t xml:space="preserve">Совета </w:t>
      </w:r>
      <w:r>
        <w:rPr>
          <w:rFonts w:ascii="Times New Roman" w:hAnsi="Times New Roman" w:cs="Times New Roman"/>
          <w:sz w:val="26"/>
          <w:szCs w:val="26"/>
        </w:rPr>
        <w:t xml:space="preserve">МОГО «Ухта» </w:t>
      </w:r>
      <w:r w:rsidRPr="00AF1C37">
        <w:rPr>
          <w:rFonts w:ascii="Times New Roman" w:hAnsi="Times New Roman" w:cs="Times New Roman"/>
          <w:sz w:val="26"/>
          <w:szCs w:val="26"/>
        </w:rPr>
        <w:t xml:space="preserve">от 01.03.2006 </w:t>
      </w:r>
      <w:r>
        <w:rPr>
          <w:rFonts w:ascii="Times New Roman" w:hAnsi="Times New Roman" w:cs="Times New Roman"/>
          <w:sz w:val="26"/>
          <w:szCs w:val="26"/>
        </w:rPr>
        <w:t>№</w:t>
      </w:r>
      <w:r w:rsidRPr="00AF1C37">
        <w:rPr>
          <w:rFonts w:ascii="Times New Roman" w:hAnsi="Times New Roman" w:cs="Times New Roman"/>
          <w:sz w:val="26"/>
          <w:szCs w:val="26"/>
        </w:rPr>
        <w:t xml:space="preserve"> 14.</w:t>
      </w:r>
    </w:p>
    <w:p w14:paraId="2DBC9523" w14:textId="77777777" w:rsidR="00AF1C37" w:rsidRDefault="00AF1C37" w:rsidP="00AF1C37">
      <w:pPr>
        <w:pStyle w:val="ConsPlusNormal"/>
        <w:ind w:firstLine="709"/>
        <w:jc w:val="both"/>
        <w:rPr>
          <w:rFonts w:ascii="Times New Roman" w:hAnsi="Times New Roman" w:cs="Times New Roman"/>
          <w:sz w:val="26"/>
          <w:szCs w:val="26"/>
        </w:rPr>
      </w:pPr>
    </w:p>
    <w:p w14:paraId="36B218F6" w14:textId="77777777" w:rsidR="00AF1C37" w:rsidRPr="00AF1C37" w:rsidRDefault="00AF1C37" w:rsidP="00AF1C37">
      <w:pPr>
        <w:pStyle w:val="ConsPlusNormal"/>
        <w:ind w:firstLine="709"/>
        <w:jc w:val="right"/>
        <w:rPr>
          <w:rFonts w:ascii="Times New Roman" w:hAnsi="Times New Roman" w:cs="Times New Roman"/>
          <w:sz w:val="26"/>
          <w:szCs w:val="26"/>
        </w:rPr>
      </w:pPr>
      <w:bookmarkStart w:id="0" w:name="_GoBack"/>
      <w:bookmarkEnd w:id="0"/>
      <w:r w:rsidRPr="00AF1C37">
        <w:rPr>
          <w:rFonts w:ascii="Times New Roman" w:hAnsi="Times New Roman" w:cs="Times New Roman"/>
          <w:sz w:val="26"/>
          <w:szCs w:val="26"/>
        </w:rPr>
        <w:t>Приложение</w:t>
      </w:r>
    </w:p>
    <w:p w14:paraId="69746683" w14:textId="77777777" w:rsidR="00AF1C37" w:rsidRPr="00AF1C37" w:rsidRDefault="00AF1C37" w:rsidP="00AF1C37">
      <w:pPr>
        <w:pStyle w:val="ConsPlusNormal"/>
        <w:ind w:firstLine="709"/>
        <w:jc w:val="right"/>
        <w:rPr>
          <w:rFonts w:ascii="Times New Roman" w:hAnsi="Times New Roman" w:cs="Times New Roman"/>
          <w:sz w:val="26"/>
          <w:szCs w:val="26"/>
        </w:rPr>
      </w:pPr>
      <w:r w:rsidRPr="00AF1C37">
        <w:rPr>
          <w:rFonts w:ascii="Times New Roman" w:hAnsi="Times New Roman" w:cs="Times New Roman"/>
          <w:sz w:val="26"/>
          <w:szCs w:val="26"/>
        </w:rPr>
        <w:t>к Регламенту</w:t>
      </w:r>
    </w:p>
    <w:p w14:paraId="318DA4EE" w14:textId="77777777" w:rsidR="00AF1C37" w:rsidRPr="00AF1C37" w:rsidRDefault="00AF1C37" w:rsidP="00AF1C37">
      <w:pPr>
        <w:pStyle w:val="ConsPlusNormal"/>
        <w:ind w:firstLine="709"/>
        <w:jc w:val="right"/>
        <w:rPr>
          <w:rFonts w:ascii="Times New Roman" w:hAnsi="Times New Roman" w:cs="Times New Roman"/>
          <w:sz w:val="26"/>
          <w:szCs w:val="26"/>
        </w:rPr>
      </w:pPr>
      <w:r w:rsidRPr="00AF1C37">
        <w:rPr>
          <w:rFonts w:ascii="Times New Roman" w:hAnsi="Times New Roman" w:cs="Times New Roman"/>
          <w:sz w:val="26"/>
          <w:szCs w:val="26"/>
        </w:rPr>
        <w:t xml:space="preserve">Совета </w:t>
      </w:r>
      <w:r>
        <w:rPr>
          <w:rFonts w:ascii="Times New Roman" w:hAnsi="Times New Roman" w:cs="Times New Roman"/>
          <w:sz w:val="26"/>
          <w:szCs w:val="26"/>
        </w:rPr>
        <w:t xml:space="preserve">МОГО «Ухта» </w:t>
      </w:r>
    </w:p>
    <w:p w14:paraId="21FD032C" w14:textId="77777777" w:rsidR="00AF1C37" w:rsidRPr="00AF1C37" w:rsidRDefault="00AF1C37" w:rsidP="00AF1C37">
      <w:pPr>
        <w:pStyle w:val="ConsPlusNormal"/>
        <w:jc w:val="both"/>
        <w:rPr>
          <w:rFonts w:ascii="Times New Roman" w:hAnsi="Times New Roman" w:cs="Times New Roman"/>
          <w:sz w:val="26"/>
          <w:szCs w:val="26"/>
        </w:rPr>
      </w:pPr>
    </w:p>
    <w:p w14:paraId="026F781E" w14:textId="77777777"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ПОЛОЖЕНИЕ</w:t>
      </w:r>
    </w:p>
    <w:p w14:paraId="095FD52B" w14:textId="77777777"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О ПОСТОЯННЫХ И ВРЕМЕННЫХ КОМИССИЯХ СОВЕТА</w:t>
      </w:r>
    </w:p>
    <w:p w14:paraId="3C8183ED" w14:textId="77777777"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 xml:space="preserve">(в ред. решения Совета </w:t>
      </w:r>
      <w:r>
        <w:rPr>
          <w:rFonts w:ascii="Times New Roman" w:hAnsi="Times New Roman" w:cs="Times New Roman"/>
          <w:sz w:val="26"/>
          <w:szCs w:val="26"/>
        </w:rPr>
        <w:t xml:space="preserve">МОГО «Ухта» </w:t>
      </w:r>
      <w:r w:rsidRPr="00AF1C37">
        <w:rPr>
          <w:rFonts w:ascii="Times New Roman" w:hAnsi="Times New Roman" w:cs="Times New Roman"/>
          <w:sz w:val="26"/>
          <w:szCs w:val="26"/>
        </w:rPr>
        <w:t xml:space="preserve">от 11.12.2015 </w:t>
      </w:r>
      <w:r>
        <w:rPr>
          <w:rFonts w:ascii="Times New Roman" w:hAnsi="Times New Roman" w:cs="Times New Roman"/>
          <w:sz w:val="26"/>
          <w:szCs w:val="26"/>
        </w:rPr>
        <w:t>№</w:t>
      </w:r>
      <w:r w:rsidRPr="00AF1C37">
        <w:rPr>
          <w:rFonts w:ascii="Times New Roman" w:hAnsi="Times New Roman" w:cs="Times New Roman"/>
          <w:sz w:val="26"/>
          <w:szCs w:val="26"/>
        </w:rPr>
        <w:t xml:space="preserve"> 20)</w:t>
      </w:r>
    </w:p>
    <w:p w14:paraId="4FAEF97F" w14:textId="77777777" w:rsidR="00AF1C37" w:rsidRPr="00AF1C37" w:rsidRDefault="00AF1C37" w:rsidP="00AF1C37">
      <w:pPr>
        <w:pStyle w:val="ConsPlusNormal"/>
        <w:ind w:firstLine="709"/>
        <w:jc w:val="both"/>
        <w:rPr>
          <w:rFonts w:ascii="Times New Roman" w:hAnsi="Times New Roman" w:cs="Times New Roman"/>
          <w:sz w:val="26"/>
          <w:szCs w:val="26"/>
        </w:rPr>
      </w:pPr>
    </w:p>
    <w:p w14:paraId="06A668F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w:t>
      </w:r>
    </w:p>
    <w:p w14:paraId="3915677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Для работы по направлениям деятельности Совет образует постоянные комиссии, которые являются структурными и рабочими органами Совета и подотчетны только ему.</w:t>
      </w:r>
    </w:p>
    <w:p w14:paraId="052EAEED" w14:textId="77777777" w:rsidR="00AF1C37" w:rsidRPr="00AF1C37" w:rsidRDefault="00AF1C37" w:rsidP="00AF1C37">
      <w:pPr>
        <w:pStyle w:val="ConsPlusNormal"/>
        <w:ind w:firstLine="709"/>
        <w:jc w:val="both"/>
        <w:rPr>
          <w:rFonts w:ascii="Times New Roman" w:hAnsi="Times New Roman" w:cs="Times New Roman"/>
          <w:sz w:val="26"/>
          <w:szCs w:val="26"/>
        </w:rPr>
      </w:pPr>
    </w:p>
    <w:p w14:paraId="6AF96F25"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2</w:t>
      </w:r>
    </w:p>
    <w:p w14:paraId="7E29CF5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При необходимости Совет на своем заседании может создавать постоянные (временные) комиссии. О создании постоянной (временной) комиссии, ее составе, председателе, задачах, сроке полномочий Совет принимает решение.</w:t>
      </w:r>
    </w:p>
    <w:p w14:paraId="2504CC13"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В своей деятельности постоянные и временные комиссии руководствуются Федеральным законом </w:t>
      </w:r>
      <w:r>
        <w:rPr>
          <w:rFonts w:ascii="Times New Roman" w:hAnsi="Times New Roman" w:cs="Times New Roman"/>
          <w:sz w:val="26"/>
          <w:szCs w:val="26"/>
        </w:rPr>
        <w:t>«</w:t>
      </w:r>
      <w:r w:rsidRPr="00AF1C37">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AF1C37">
        <w:rPr>
          <w:rFonts w:ascii="Times New Roman" w:hAnsi="Times New Roman" w:cs="Times New Roman"/>
          <w:sz w:val="26"/>
          <w:szCs w:val="26"/>
        </w:rPr>
        <w:t xml:space="preserve">, иными законодательными актами Российской Федерации, Республики Коми, нормативными правовыми актами Президента Российской Федерации и Главы Республики Коми, Правительства Российской Федерации и Республики Коми, Уставом муниципального образования городского округа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Регламентом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решениями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настоящим Положением, иными нормативными правовыми актами муниципального образования городского округа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14:paraId="4415ABA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Постоянные и временные комиссии строят свою работу на основе коллективного, свободного обсуждения и решения вопросов, отнесенных к их компетенции, а также гласности и сотрудничества с другими комиссиями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аппаратом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структурными подразделениями администрации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Контрольно-счетной палаты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14:paraId="0E67DD39" w14:textId="77777777" w:rsidR="00AF1C37" w:rsidRPr="00AF1C37" w:rsidRDefault="00AF1C37" w:rsidP="00AF1C37">
      <w:pPr>
        <w:pStyle w:val="ConsPlusNormal"/>
        <w:ind w:firstLine="709"/>
        <w:jc w:val="both"/>
        <w:rPr>
          <w:rFonts w:ascii="Times New Roman" w:hAnsi="Times New Roman" w:cs="Times New Roman"/>
          <w:sz w:val="26"/>
          <w:szCs w:val="26"/>
        </w:rPr>
      </w:pPr>
    </w:p>
    <w:p w14:paraId="419E9139"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3</w:t>
      </w:r>
    </w:p>
    <w:p w14:paraId="7B36166A"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Перечень постоянных (временных) комиссий утверждается Советом. В случае необходимости Совет может образовывать новые постоянные (временные) комиссии, упразднять и реорганизовывать ранее созданные.</w:t>
      </w:r>
    </w:p>
    <w:p w14:paraId="6506D120" w14:textId="77777777" w:rsidR="00AF1C37" w:rsidRPr="00AF1C37" w:rsidRDefault="00AF1C37" w:rsidP="00AF1C37">
      <w:pPr>
        <w:pStyle w:val="ConsPlusNormal"/>
        <w:ind w:firstLine="709"/>
        <w:jc w:val="both"/>
        <w:rPr>
          <w:rFonts w:ascii="Times New Roman" w:hAnsi="Times New Roman" w:cs="Times New Roman"/>
          <w:sz w:val="26"/>
          <w:szCs w:val="26"/>
        </w:rPr>
      </w:pPr>
    </w:p>
    <w:p w14:paraId="519192C3"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4</w:t>
      </w:r>
    </w:p>
    <w:p w14:paraId="58B8306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Формирование состава постоянных (временных) комиссий производится на основе пожеланий депутатов.</w:t>
      </w:r>
    </w:p>
    <w:p w14:paraId="2D250EDF"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При формировании состава постоянной (временной) комиссии может учитываться представительство групп народных депутатов в Совете. Для включения депутата в состав постоянной комиссии необходимо его согласие.</w:t>
      </w:r>
    </w:p>
    <w:p w14:paraId="01B850BD" w14:textId="77777777" w:rsidR="00AF1C37" w:rsidRDefault="00AF1C37" w:rsidP="00AF1C37">
      <w:pPr>
        <w:pStyle w:val="ConsPlusNormal"/>
        <w:ind w:firstLine="709"/>
        <w:jc w:val="both"/>
        <w:rPr>
          <w:rFonts w:ascii="Times New Roman" w:hAnsi="Times New Roman" w:cs="Times New Roman"/>
          <w:sz w:val="26"/>
          <w:szCs w:val="26"/>
        </w:rPr>
      </w:pPr>
    </w:p>
    <w:p w14:paraId="16FE205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5</w:t>
      </w:r>
    </w:p>
    <w:p w14:paraId="2E2AFCC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Депутат не может состоять более чем в двух постоянных комиссиях.</w:t>
      </w:r>
    </w:p>
    <w:p w14:paraId="42311D7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Депутаты, не являющиеся членами постоянной (временной) комиссии, вправе участвовать в их работе с совещательным голосом.</w:t>
      </w:r>
    </w:p>
    <w:p w14:paraId="71451627" w14:textId="77777777" w:rsidR="00AF1C37" w:rsidRPr="00AF1C37" w:rsidRDefault="00AF1C37" w:rsidP="00AF1C37">
      <w:pPr>
        <w:pStyle w:val="ConsPlusNormal"/>
        <w:ind w:firstLine="709"/>
        <w:jc w:val="both"/>
        <w:rPr>
          <w:rFonts w:ascii="Times New Roman" w:hAnsi="Times New Roman" w:cs="Times New Roman"/>
          <w:sz w:val="26"/>
          <w:szCs w:val="26"/>
        </w:rPr>
      </w:pPr>
    </w:p>
    <w:p w14:paraId="026FDCE5"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6</w:t>
      </w:r>
    </w:p>
    <w:p w14:paraId="1879E11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 постоянной (временной) комиссии Совета может быть выведен из ее состава решением Совета на основании личного заявления, по представлению данной постоянной (временной) комиссии в связи с невозможностью выполнять обязанности члена постоянной (временной) комиссии, в случае утраты им своих депутатских полномочий депутата Совета или в связи с иными личными обстоятельствами, а также на основании требований Устава и Регламента Совета.</w:t>
      </w:r>
    </w:p>
    <w:p w14:paraId="16BCBCB3" w14:textId="77777777" w:rsidR="00AF1C37" w:rsidRPr="00AF1C37" w:rsidRDefault="00AF1C37" w:rsidP="00AF1C37">
      <w:pPr>
        <w:pStyle w:val="ConsPlusNormal"/>
        <w:ind w:firstLine="709"/>
        <w:jc w:val="both"/>
        <w:rPr>
          <w:rFonts w:ascii="Times New Roman" w:hAnsi="Times New Roman" w:cs="Times New Roman"/>
          <w:sz w:val="26"/>
          <w:szCs w:val="26"/>
        </w:rPr>
      </w:pPr>
    </w:p>
    <w:p w14:paraId="619FCFE1"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7</w:t>
      </w:r>
    </w:p>
    <w:p w14:paraId="4AF6D510"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Постоянная комиссия Совета может разделяться на подкомиссии по основным направлениям работы комиссии. Состав и направления деятельности таких подкомиссий определяется самой комиссией.</w:t>
      </w:r>
    </w:p>
    <w:p w14:paraId="7A5896FC"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Председатели и секретари подкомиссий избираются подкомиссиями.</w:t>
      </w:r>
    </w:p>
    <w:p w14:paraId="33A52906" w14:textId="77777777" w:rsidR="00AF1C37" w:rsidRPr="00AF1C37" w:rsidRDefault="00AF1C37" w:rsidP="00AF1C37">
      <w:pPr>
        <w:pStyle w:val="ConsPlusNormal"/>
        <w:ind w:firstLine="709"/>
        <w:jc w:val="both"/>
        <w:rPr>
          <w:rFonts w:ascii="Times New Roman" w:hAnsi="Times New Roman" w:cs="Times New Roman"/>
          <w:sz w:val="26"/>
          <w:szCs w:val="26"/>
        </w:rPr>
      </w:pPr>
    </w:p>
    <w:p w14:paraId="62239F2C"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8</w:t>
      </w:r>
    </w:p>
    <w:p w14:paraId="0B9E4C9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Председатель постоянной (временной) комиссии избирается из членов комиссии на заседании Совета открытым голосованием простым большинством голосов от общего числа избранных депутатов. Председатель постоянной комиссии одновременно является членом президиума Совета.</w:t>
      </w:r>
    </w:p>
    <w:p w14:paraId="52EC8B5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Кандидата (кандидатов) на должность председателя постоянной комиссии представляет постоянная комиссия.</w:t>
      </w:r>
    </w:p>
    <w:p w14:paraId="57A9ECE2" w14:textId="77777777" w:rsidR="00AF1C37" w:rsidRPr="00AF1C37" w:rsidRDefault="00AF1C37" w:rsidP="00AF1C37">
      <w:pPr>
        <w:pStyle w:val="ConsPlusNormal"/>
        <w:ind w:firstLine="709"/>
        <w:jc w:val="both"/>
        <w:rPr>
          <w:rFonts w:ascii="Times New Roman" w:hAnsi="Times New Roman" w:cs="Times New Roman"/>
          <w:sz w:val="26"/>
          <w:szCs w:val="26"/>
        </w:rPr>
      </w:pPr>
    </w:p>
    <w:p w14:paraId="2CF16C00"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9</w:t>
      </w:r>
    </w:p>
    <w:p w14:paraId="44C903EE"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Заместитель председателя и секретарь постоянной (временной) комиссии Совета избираются из членов комиссии на заседании постоянной (временной) комиссии открытым голосованием простым большинством голосов.</w:t>
      </w:r>
    </w:p>
    <w:p w14:paraId="6EA8A9AF"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Члены комиссии вправе переизбрать заместителя председателя и секретаря постоянной (временной) комиссии либо прекратить их полномочия досрочно на основании их письменного заявления, а также в связи с обстоятельствами, не позволяющими им выполнять свои обязанности.</w:t>
      </w:r>
    </w:p>
    <w:p w14:paraId="578291D0" w14:textId="77777777" w:rsidR="00AF1C37" w:rsidRPr="00AF1C37" w:rsidRDefault="00AF1C37" w:rsidP="00AF1C37">
      <w:pPr>
        <w:pStyle w:val="ConsPlusNormal"/>
        <w:ind w:firstLine="709"/>
        <w:jc w:val="both"/>
        <w:rPr>
          <w:rFonts w:ascii="Times New Roman" w:hAnsi="Times New Roman" w:cs="Times New Roman"/>
          <w:sz w:val="26"/>
          <w:szCs w:val="26"/>
        </w:rPr>
      </w:pPr>
    </w:p>
    <w:p w14:paraId="4720C07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10</w:t>
      </w:r>
    </w:p>
    <w:p w14:paraId="4E8552C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комиссии Совета:</w:t>
      </w:r>
    </w:p>
    <w:p w14:paraId="6BC56E30"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готовят проекты решений Совета по вопросам, относящимся к их ведению;</w:t>
      </w:r>
    </w:p>
    <w:p w14:paraId="102115BC"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разрабатывают предложения для рассмотрения их президиумом и Советом, готовят заключения на основе представленных материалов по вопросам, вынесенным на рассмотрение Совета;</w:t>
      </w:r>
    </w:p>
    <w:p w14:paraId="604B8F28"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контролируют выполнение решений Совета;</w:t>
      </w:r>
    </w:p>
    <w:p w14:paraId="4DBFE4C5"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проводят предварительное обсуждение кандидатов на должности, назначаемые или избираемые Советом;</w:t>
      </w:r>
    </w:p>
    <w:p w14:paraId="55B8415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предлагают вопросы для внесения в повестку дня заседаний президиума и Совета;</w:t>
      </w:r>
    </w:p>
    <w:p w14:paraId="18AF966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lastRenderedPageBreak/>
        <w:t>- заслушивают отчет должностных лиц в порядке контроля за выполнением решений Совета;</w:t>
      </w:r>
    </w:p>
    <w:p w14:paraId="2329A13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на рассмотрение Совета предложения об изменении структуры Совета, аппарата Совета и администрации;</w:t>
      </w:r>
    </w:p>
    <w:p w14:paraId="0F19C259"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на рассмотрение Совета предложения о досрочном освобождении от занимаемой должности лиц, назначаемых или избираемых Советом;</w:t>
      </w:r>
    </w:p>
    <w:p w14:paraId="6A41993C"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готовят для президиума документы о признании недействительными актов органов муниципального образования, нарушающих права и законные интересы граждан, проживающих на подведомственной территории, а также полномочия Совета;</w:t>
      </w:r>
    </w:p>
    <w:p w14:paraId="71A088E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предложения о созыве внеочередного заседания Совета в порядке, предусмотренном Уставом и Регламентом Совета.</w:t>
      </w:r>
    </w:p>
    <w:p w14:paraId="36B02A2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решению Совета постоянным (временным) комиссиям могут быть предоставлены дополнительные полномочия в пределах компетенции Совета.</w:t>
      </w:r>
    </w:p>
    <w:p w14:paraId="1F4D20B6" w14:textId="77777777" w:rsidR="00AF1C37" w:rsidRPr="00AF1C37" w:rsidRDefault="00AF1C37" w:rsidP="00AF1C37">
      <w:pPr>
        <w:pStyle w:val="ConsPlusNormal"/>
        <w:ind w:firstLine="709"/>
        <w:jc w:val="both"/>
        <w:rPr>
          <w:rFonts w:ascii="Times New Roman" w:hAnsi="Times New Roman" w:cs="Times New Roman"/>
          <w:sz w:val="26"/>
          <w:szCs w:val="26"/>
        </w:rPr>
      </w:pPr>
    </w:p>
    <w:p w14:paraId="6CECAF18"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11</w:t>
      </w:r>
    </w:p>
    <w:p w14:paraId="4F0628C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(временные) комиссии Совета осуществляют свои полномочия путем принятия решений.</w:t>
      </w:r>
    </w:p>
    <w:p w14:paraId="3A5713EA"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(временные) комиссии вправе принимать решения, если в голосовании принимают участие не менее половины членов комиссии с правом голоса. Решения принимаются комиссией простым большинством голосов от числа участвовавших в голосовании. В случае отсутствия кворума члены комиссий готовят свои предложения.</w:t>
      </w:r>
    </w:p>
    <w:p w14:paraId="39A3C5A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В исключительных случаях член комиссии Совета вправе на основании доверенности передать право решающего голоса по всем вопросам, рассматриваемым на заседании комиссии, другому члену комиссии. Каждый член комиссии может иметь не более одной доверенности.</w:t>
      </w:r>
    </w:p>
    <w:p w14:paraId="5AE1B895"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Решения каждой комиссии оформляются протоколом заседания комиссии. В протоколе указываются дата заседания, список присутствующих на нем лиц, повестка дня заседания, принятые решения и результаты голосования. Протокол оформляется в недельный срок со дня проведения заседания или в меньшие сроки в случае необходимости по решению комиссии.</w:t>
      </w:r>
    </w:p>
    <w:p w14:paraId="2073191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Протоколы заседаний комиссии хранятся в аппарате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в течение всего срока полномочий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соответствующего созыва.</w:t>
      </w:r>
    </w:p>
    <w:p w14:paraId="7A95CBC9" w14:textId="77777777" w:rsidR="00AF1C37" w:rsidRPr="00AF1C37" w:rsidRDefault="00AF1C37" w:rsidP="00AF1C37">
      <w:pPr>
        <w:pStyle w:val="ConsPlusNormal"/>
        <w:ind w:firstLine="709"/>
        <w:jc w:val="both"/>
        <w:rPr>
          <w:rFonts w:ascii="Times New Roman" w:hAnsi="Times New Roman" w:cs="Times New Roman"/>
          <w:sz w:val="26"/>
          <w:szCs w:val="26"/>
        </w:rPr>
      </w:pPr>
    </w:p>
    <w:p w14:paraId="5FB7CEB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12</w:t>
      </w:r>
    </w:p>
    <w:p w14:paraId="2981FD2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Заседания постоянных (временных) комиссий Совета являются открытыми.</w:t>
      </w:r>
    </w:p>
    <w:p w14:paraId="7AD97D4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решению комиссии заседание может быть закрытым. Депутаты Совета вправе присутствовать на закрытом заседании комиссии.</w:t>
      </w:r>
    </w:p>
    <w:p w14:paraId="04A740BF"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(временные) комиссии при необходимости проводят совместные заседания (совместные заседания комиссий).</w:t>
      </w:r>
    </w:p>
    <w:p w14:paraId="1F6B84EE" w14:textId="77777777" w:rsidR="00AF1C37" w:rsidRPr="00AF1C37" w:rsidRDefault="00AF1C37" w:rsidP="00AF1C37">
      <w:pPr>
        <w:pStyle w:val="ConsPlusNormal"/>
        <w:ind w:firstLine="709"/>
        <w:jc w:val="both"/>
        <w:rPr>
          <w:rFonts w:ascii="Times New Roman" w:hAnsi="Times New Roman" w:cs="Times New Roman"/>
          <w:sz w:val="26"/>
          <w:szCs w:val="26"/>
        </w:rPr>
      </w:pPr>
    </w:p>
    <w:p w14:paraId="7AD7520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13</w:t>
      </w:r>
    </w:p>
    <w:p w14:paraId="317215B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Председатель постоянной (временной) комиссии:</w:t>
      </w:r>
    </w:p>
    <w:p w14:paraId="00B87C48"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представительствует от имени комиссии;</w:t>
      </w:r>
    </w:p>
    <w:p w14:paraId="4084855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работу комиссии;</w:t>
      </w:r>
    </w:p>
    <w:p w14:paraId="36FD04E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представляет проекты решений, заключения и предложения, подготовленные комиссией Совету или его президиуму;</w:t>
      </w:r>
    </w:p>
    <w:p w14:paraId="23B1AEC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lastRenderedPageBreak/>
        <w:t>- представляет комиссии кандидатов на пост заместителя председателя и секретаря постоянной (временной) комиссии;</w:t>
      </w:r>
    </w:p>
    <w:p w14:paraId="728A6C6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ведет заседания комиссии;</w:t>
      </w:r>
    </w:p>
    <w:p w14:paraId="436E2F3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дает поручения членам комиссии.</w:t>
      </w:r>
    </w:p>
    <w:p w14:paraId="75156169" w14:textId="77777777" w:rsidR="00AF1C37" w:rsidRPr="00AF1C37" w:rsidRDefault="00AF1C37" w:rsidP="00AF1C37">
      <w:pPr>
        <w:pStyle w:val="ConsPlusNormal"/>
        <w:ind w:firstLine="709"/>
        <w:jc w:val="both"/>
        <w:rPr>
          <w:rFonts w:ascii="Times New Roman" w:hAnsi="Times New Roman" w:cs="Times New Roman"/>
          <w:sz w:val="26"/>
          <w:szCs w:val="26"/>
        </w:rPr>
      </w:pPr>
    </w:p>
    <w:p w14:paraId="5046E79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14</w:t>
      </w:r>
    </w:p>
    <w:p w14:paraId="4B2F5BCE"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Заместитель председателя постоянной (временной) комиссии:</w:t>
      </w:r>
    </w:p>
    <w:p w14:paraId="72E1C06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выполняет отдельные функции председателя комиссии по его поручению;</w:t>
      </w:r>
    </w:p>
    <w:p w14:paraId="599F3610"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исполняет обязанности председателя комиссии в его отсутствие.</w:t>
      </w:r>
    </w:p>
    <w:p w14:paraId="4BE9ED63" w14:textId="77777777" w:rsidR="00AF1C37" w:rsidRPr="00AF1C37" w:rsidRDefault="00AF1C37" w:rsidP="00AF1C37">
      <w:pPr>
        <w:pStyle w:val="ConsPlusNormal"/>
        <w:ind w:firstLine="709"/>
        <w:jc w:val="both"/>
        <w:rPr>
          <w:rFonts w:ascii="Times New Roman" w:hAnsi="Times New Roman" w:cs="Times New Roman"/>
          <w:sz w:val="26"/>
          <w:szCs w:val="26"/>
        </w:rPr>
      </w:pPr>
    </w:p>
    <w:p w14:paraId="6844C62E"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15</w:t>
      </w:r>
    </w:p>
    <w:p w14:paraId="3173BD09"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Секретарь постоянной (временной) комиссии:</w:t>
      </w:r>
    </w:p>
    <w:p w14:paraId="4027D271"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ведение протокола заседания комиссии;</w:t>
      </w:r>
    </w:p>
    <w:p w14:paraId="52C12087"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ведет текущее делопроизводство комиссии;</w:t>
      </w:r>
    </w:p>
    <w:p w14:paraId="5609AEF6"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с привлечением организационного отдела работу по подготовке материалов для заседания комиссии;</w:t>
      </w:r>
    </w:p>
    <w:p w14:paraId="4C89FDF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обеспечивает членов комиссии и президиум необходимой информацией;</w:t>
      </w:r>
    </w:p>
    <w:p w14:paraId="64E1BEF4"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сообщает членам комиссии и президиуму о дате, времени и повестке дня заседания постоянной (временной) комиссии.</w:t>
      </w:r>
    </w:p>
    <w:p w14:paraId="436793FF" w14:textId="77777777" w:rsidR="00AF1C37" w:rsidRPr="00AF1C37" w:rsidRDefault="00AF1C37" w:rsidP="00AF1C37">
      <w:pPr>
        <w:pStyle w:val="ConsPlusNormal"/>
        <w:ind w:firstLine="709"/>
        <w:jc w:val="both"/>
        <w:rPr>
          <w:rFonts w:ascii="Times New Roman" w:hAnsi="Times New Roman" w:cs="Times New Roman"/>
          <w:sz w:val="26"/>
          <w:szCs w:val="26"/>
        </w:rPr>
      </w:pPr>
    </w:p>
    <w:p w14:paraId="77A5730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16</w:t>
      </w:r>
    </w:p>
    <w:p w14:paraId="213BBCA0"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 постоянной (временной) комиссии, имеющий мнение, отличное от мнения комиссии (подкомиссии), вправе представить Совету особое мнение. Особое мнение представляется в президиум, на заседание Совета в письменном виде.</w:t>
      </w:r>
    </w:p>
    <w:p w14:paraId="0BC00631"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Члену постоянной (временной) комиссии (подкомиссии) предоставляется право выступать с содокладом по докладу комиссии (подкомиссии).</w:t>
      </w:r>
    </w:p>
    <w:p w14:paraId="60BA44E4" w14:textId="77777777" w:rsidR="00AF1C37" w:rsidRPr="00AF1C37" w:rsidRDefault="00AF1C37" w:rsidP="00AF1C37">
      <w:pPr>
        <w:pStyle w:val="ConsPlusNormal"/>
        <w:ind w:firstLine="709"/>
        <w:jc w:val="both"/>
        <w:rPr>
          <w:rFonts w:ascii="Times New Roman" w:hAnsi="Times New Roman" w:cs="Times New Roman"/>
          <w:sz w:val="26"/>
          <w:szCs w:val="26"/>
        </w:rPr>
      </w:pPr>
    </w:p>
    <w:p w14:paraId="64F1B66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17</w:t>
      </w:r>
    </w:p>
    <w:p w14:paraId="27F00DAD"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В работе временной комиссии Совета с совещательным голосом могут быть привлечены специалисты и эксперты по вопросам, относящимся к ведению комиссии, представители общественных организаций и политических партий, не являющиеся депутатами Совета.</w:t>
      </w:r>
    </w:p>
    <w:p w14:paraId="3F49616B" w14:textId="77777777" w:rsidR="00AF1C37" w:rsidRPr="00AF1C37" w:rsidRDefault="00AF1C37" w:rsidP="00AF1C37">
      <w:pPr>
        <w:pStyle w:val="ConsPlusNormal"/>
        <w:ind w:firstLine="709"/>
        <w:jc w:val="both"/>
        <w:rPr>
          <w:rFonts w:ascii="Times New Roman" w:hAnsi="Times New Roman" w:cs="Times New Roman"/>
          <w:sz w:val="26"/>
          <w:szCs w:val="26"/>
        </w:rPr>
      </w:pPr>
    </w:p>
    <w:p w14:paraId="7D2B08D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18</w:t>
      </w:r>
    </w:p>
    <w:p w14:paraId="76FFA23B"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результатам работы временная комиссия представляет президиуму, Совету отчет, содержащий проекты решений Совета, выводы и рекомендации.</w:t>
      </w:r>
    </w:p>
    <w:p w14:paraId="47FFA832"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отчету временной комиссии президиум, Совет принимает решение.</w:t>
      </w:r>
    </w:p>
    <w:p w14:paraId="35E45C42" w14:textId="77777777" w:rsidR="00AF1C37" w:rsidRPr="00AF1C37" w:rsidRDefault="00AF1C37" w:rsidP="00AF1C37">
      <w:pPr>
        <w:pStyle w:val="ConsPlusNormal"/>
        <w:ind w:firstLine="709"/>
        <w:jc w:val="both"/>
        <w:rPr>
          <w:rFonts w:ascii="Times New Roman" w:hAnsi="Times New Roman" w:cs="Times New Roman"/>
          <w:sz w:val="26"/>
          <w:szCs w:val="26"/>
        </w:rPr>
      </w:pPr>
    </w:p>
    <w:p w14:paraId="14B41E81" w14:textId="77777777"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19</w:t>
      </w:r>
    </w:p>
    <w:p w14:paraId="5D02FC20" w14:textId="77777777" w:rsid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Организационное, правовое, информационно-методическое обеспечение и сопровождение деятельности каждой комиссии осуществляет аппарат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14:paraId="568F397B" w14:textId="77777777" w:rsidR="00AF1C37" w:rsidRPr="00AF1C37" w:rsidRDefault="00AF1C37" w:rsidP="00AF1C37">
      <w:pPr>
        <w:spacing w:after="0" w:line="240" w:lineRule="auto"/>
        <w:ind w:firstLine="709"/>
        <w:jc w:val="both"/>
        <w:rPr>
          <w:rFonts w:ascii="Times New Roman" w:hAnsi="Times New Roman" w:cs="Times New Roman"/>
          <w:sz w:val="26"/>
          <w:szCs w:val="26"/>
        </w:rPr>
      </w:pPr>
    </w:p>
    <w:sectPr w:rsidR="00AF1C37" w:rsidRPr="00AF1C37" w:rsidSect="00A501C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B2"/>
    <w:rsid w:val="000934CF"/>
    <w:rsid w:val="003A124F"/>
    <w:rsid w:val="008979B2"/>
    <w:rsid w:val="00AF1C37"/>
    <w:rsid w:val="00B0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6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C37"/>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consultantplus://offline/ref=73EB0B363D02EF785DCCB33941FBC4268B8C07C800E2510727580791DC5FCC5653FB6C2B7B978980212CFEE7h7R8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1340</Words>
  <Characters>7640</Characters>
  <Application>Microsoft Macintosh Word</Application>
  <DocSecurity>0</DocSecurity>
  <Lines>63</Lines>
  <Paragraphs>17</Paragraphs>
  <ScaleCrop>false</ScaleCrop>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work@pvolkov.ru</cp:lastModifiedBy>
  <cp:revision>3</cp:revision>
  <dcterms:created xsi:type="dcterms:W3CDTF">2016-08-31T05:17:00Z</dcterms:created>
  <dcterms:modified xsi:type="dcterms:W3CDTF">2016-08-31T19:43:00Z</dcterms:modified>
</cp:coreProperties>
</file>