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10" w:rsidRPr="008738AE" w:rsidRDefault="000D1A10" w:rsidP="000D1A10">
      <w:pPr>
        <w:ind w:firstLine="567"/>
        <w:jc w:val="both"/>
        <w:rPr>
          <w:b/>
          <w:sz w:val="24"/>
          <w:szCs w:val="24"/>
        </w:rPr>
      </w:pPr>
      <w:r w:rsidRPr="008738AE">
        <w:rPr>
          <w:b/>
          <w:bCs/>
          <w:sz w:val="24"/>
          <w:szCs w:val="24"/>
        </w:rPr>
        <w:t xml:space="preserve">Компетенция Совета </w:t>
      </w:r>
      <w:r w:rsidRPr="008738AE">
        <w:rPr>
          <w:b/>
          <w:sz w:val="24"/>
          <w:szCs w:val="24"/>
        </w:rPr>
        <w:t xml:space="preserve">муниципального </w:t>
      </w:r>
      <w:r w:rsidRPr="008738AE">
        <w:rPr>
          <w:b/>
          <w:bCs/>
          <w:sz w:val="24"/>
          <w:szCs w:val="24"/>
        </w:rPr>
        <w:t>округа</w:t>
      </w:r>
    </w:p>
    <w:p w:rsidR="000D1A10" w:rsidRPr="008738AE" w:rsidRDefault="000D1A10" w:rsidP="000D1A10">
      <w:pPr>
        <w:ind w:firstLine="567"/>
        <w:jc w:val="both"/>
        <w:rPr>
          <w:sz w:val="24"/>
          <w:szCs w:val="24"/>
        </w:rPr>
      </w:pPr>
    </w:p>
    <w:p w:rsidR="000D1A10" w:rsidRPr="008738AE" w:rsidRDefault="000D1A10" w:rsidP="000D1A1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В исключительной компетенции Совета муниципального округа находятся: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принятие устава муниципального округа и внесение в него изменений и дополнений;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местного бюджета и отчета об его исполнении;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установление, изменение и отмена местных налогов и сборов в соответствии с законодательством Российской Федерации о налогах и сборах;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стратегии социально-экономического развития муниципального округа;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управления и распоряжения имуществом, находящимся в муниципальной собственности;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участия муниципального округа в организациях межмуниципального сотрудничества;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материально-технического и организационного обеспечения деятельности органов местного самоуправления;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proofErr w:type="gramStart"/>
      <w:r w:rsidRPr="008738AE">
        <w:rPr>
          <w:sz w:val="24"/>
          <w:szCs w:val="24"/>
        </w:rPr>
        <w:t>контроль за</w:t>
      </w:r>
      <w:proofErr w:type="gramEnd"/>
      <w:r w:rsidRPr="008738AE">
        <w:rPr>
          <w:sz w:val="24"/>
          <w:szCs w:val="24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значения.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принятие решения об удалении главы муниципального округа в отставку; </w:t>
      </w:r>
    </w:p>
    <w:p w:rsidR="000D1A10" w:rsidRPr="008738AE" w:rsidRDefault="000D1A10" w:rsidP="000D1A10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правил благоустройства территории муниципального округа. </w:t>
      </w:r>
    </w:p>
    <w:p w:rsidR="000D1A10" w:rsidRPr="008738AE" w:rsidRDefault="000D1A10" w:rsidP="000D1A1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К полномочиям Совета муниципального округа относится: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установление официальных символов муниципального округа и порядка их использования;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внесение в органы государственной власти Республики Коми законодательных инициатив, оформленных в виде решений Совета муниципального округа, в том числе внесение инициатив об установлении и изменении границ муниципального округа, преобразования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принятие решения о назначении местного референдума, муниципальных выборов;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инициирование проведения местного референдума совместно с главой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назначение голосования по вопросам изменения границ муниципального округа, преобразования муниципального округа, голосования по отзыву депутата Совета муниципального округа; </w:t>
      </w:r>
    </w:p>
    <w:p w:rsidR="000D1A10" w:rsidRPr="008738AE" w:rsidRDefault="000D1A10" w:rsidP="000D1A10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инициирование и назначение в соответствии с настоящим Уставом публичных слушаний, общественных обсуждений, опросов граждан¸ собраний граждан и конференций граждан (собраний делегатов);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порядка организации и проведения публичных слушаний;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порядка назначения и проведения собраний и конференций граждан (собраний делегатов); рассмотрение принятых на собраниях граждан обращений по вопросам, решение которых отнесено к компетенции Совета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назначения и проведения опроса граждан;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внесения в Совет муниципального округа проектов муниципальных правовых актов, перечня и </w:t>
      </w:r>
      <w:proofErr w:type="gramStart"/>
      <w:r w:rsidRPr="008738AE">
        <w:rPr>
          <w:sz w:val="24"/>
          <w:szCs w:val="24"/>
        </w:rPr>
        <w:t>форм</w:t>
      </w:r>
      <w:proofErr w:type="gramEnd"/>
      <w:r w:rsidRPr="008738AE">
        <w:rPr>
          <w:sz w:val="24"/>
          <w:szCs w:val="24"/>
        </w:rPr>
        <w:t xml:space="preserve"> прилагаемых к ним документов; определение порядка рассмотрения Советом муниципального округа проектов муниципальных правовых актов, внесенных в порядке реализации правотворческой инициативы граждан;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lastRenderedPageBreak/>
        <w:t xml:space="preserve">определение порядка организации и осуществления территориального общественного самоуправления, установление условий и порядка выделения необходимых средств из местного бюджета; установление границ территории, на которой осуществляется территориальное общественное самоуправление, по предложению населения, проживающего на данной территории;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содействие населению и определение иных форм участия населения в осуществлении местного самоуправления, не противоречащих </w:t>
      </w:r>
      <w:r w:rsidRPr="00F72F9A">
        <w:rPr>
          <w:sz w:val="24"/>
          <w:szCs w:val="24"/>
        </w:rPr>
        <w:t>Конституции</w:t>
      </w:r>
      <w:r w:rsidRPr="008738AE">
        <w:rPr>
          <w:sz w:val="24"/>
          <w:szCs w:val="24"/>
        </w:rPr>
        <w:t xml:space="preserve"> Российской Федерации, федеральному законодательству, законам Республики Коми и настоящему Уставу;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и изменение структуры органов местного самоуправления муниципального округа, за исключением случаев, предусмотренных федеральным законодательством;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принятие решения о самороспуске;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избрание из своего состава председателя Совета муниципального округа, заместителя (заместителей) председателя Совета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>установление порядка проведения конкурса по отбору кандидатур на должность главы муниципального округа, общего числа чле</w:t>
      </w:r>
      <w:bookmarkStart w:id="0" w:name="_GoBack"/>
      <w:bookmarkEnd w:id="0"/>
      <w:r w:rsidRPr="008738AE">
        <w:rPr>
          <w:sz w:val="24"/>
          <w:szCs w:val="24"/>
        </w:rPr>
        <w:t xml:space="preserve">нов конкурсной комиссии по проведению конкурса по отбору кандидатур на должность главы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избрание главы муниципального округа из числа кандидатов, представленных конкурсной комиссией по результатам конкурса;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структуры администрации округа; утверждение структуры Контрольно-счетной палаты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Положений об органах местного самоуправления муниципального округа, структурных подразделениях администрации округа, наделяемых правами юридического лица;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формирование состава Контрольно-счетной палаты муниципального округа, утверждение порядка предоставления органами местного самоуправления муниципального округа и должностными лицами местного самоуправления по требованию Контрольно-счетной палаты муниципального округа необходимой информации и документов по вопросам, относящимся к их компетенции;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осуществление в соответствии с федеральным законодательством и законами Республики Коми правового регулирования муниципальной службы, включая требования к должностям муниципальной службы, определение статуса муниципального служащего, условий и порядка прохождения муниципальной службы;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принятие положений о мерах социальной поддержки и предоставлении льгот, гарантий, компенсаций и надбавок отдельным категориям граждан; 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генерального плана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нормативных правовых актов, технических регламентов и определение размера финансирования муниципальных программ в области защиты населения и территории муниципального образования от чрезвычайных ситуаций природного и техногенного характера, проведения аварийно-спасательных работ в области гражданской обороны, пожарной безопасности, деятельности муниципальной милиции, обеспечения безопасности дорожного движения;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определение порядка предоставления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утверждение порядка награждения муниципальными наградами, установки памятников, мемориальных досок и иных памятных знаков;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учреждение муниципального печатного средства массовой информации для опубликования муниципальных правовых актов муниципального округа, иной официальной информации;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lastRenderedPageBreak/>
        <w:t xml:space="preserve">установление порядка привлечения граждан к выполнению на добровольной основе социально значимых для муниципального округа работ (в том числе дежурств) в целях решения вопросов местного значения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принятие решения о досрочном прекращении полномочий депутатов Совета муниципального округа, председателя Совета муниципального округа, заместителя председателя Совета муниципального округа, председателя, аудиторов Контрольно-счетной палаты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разработка и утверждение Регламента Совета муниципального округа; 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>образование постоянных комиссий Совета муниципального округа, формирование и изменение состава постоянных комиссий Совета муниципального округа;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rFonts w:eastAsia="Calibri"/>
          <w:sz w:val="24"/>
          <w:szCs w:val="24"/>
          <w:lang w:eastAsia="en-US"/>
        </w:rPr>
        <w:t>установление порядка привлечения заемных средств, в том числе за счет выпуска муниципальных ценных бумаг, в соответствии с требованиями федерального законодательства и иных нормативных правовых актов федеральных органов государственной власти;</w:t>
      </w:r>
    </w:p>
    <w:p w:rsidR="000D1A10" w:rsidRPr="008738AE" w:rsidRDefault="000D1A10" w:rsidP="000D1A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rFonts w:eastAsia="Calibri"/>
          <w:sz w:val="24"/>
          <w:szCs w:val="24"/>
          <w:lang w:eastAsia="en-US"/>
        </w:rPr>
        <w:t xml:space="preserve"> утверждение порядка обращения за пенсией за выслугу лет, ее назначения и выплаты лицу, замещавшему муниципальную должность в муниципальном округе.</w:t>
      </w:r>
    </w:p>
    <w:p w:rsidR="000D1A10" w:rsidRPr="008738AE" w:rsidRDefault="000D1A10" w:rsidP="000D1A1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Совет муниципального округа заслушивает ежегодные отчеты главы муниципального округа о результатах своей деятельности и деятельности администрации округа, в том числе о решении вопросов, поставленных Советом муниципального округа. </w:t>
      </w:r>
    </w:p>
    <w:p w:rsidR="0025187B" w:rsidRDefault="000D1A10" w:rsidP="000D1A10">
      <w:pPr>
        <w:rPr>
          <w:sz w:val="24"/>
          <w:szCs w:val="24"/>
        </w:rPr>
      </w:pPr>
      <w:r w:rsidRPr="008738AE">
        <w:rPr>
          <w:sz w:val="24"/>
          <w:szCs w:val="24"/>
        </w:rPr>
        <w:t>Совет муниципального округа обладает иными полномочиями, отнесенными к ведению представительного органа муниципального образования федеральным законодательством,</w:t>
      </w:r>
      <w:r w:rsidRPr="008738AE">
        <w:rPr>
          <w:rFonts w:eastAsia="Calibri"/>
          <w:sz w:val="24"/>
          <w:szCs w:val="24"/>
          <w:lang w:eastAsia="en-US"/>
        </w:rPr>
        <w:t xml:space="preserve"> Конституцией Республики Коми, </w:t>
      </w:r>
      <w:r w:rsidRPr="008738AE">
        <w:rPr>
          <w:sz w:val="24"/>
          <w:szCs w:val="24"/>
        </w:rPr>
        <w:t>законами Республики Коми, настоящим Уставом.</w:t>
      </w:r>
    </w:p>
    <w:p w:rsidR="0019310B" w:rsidRDefault="0019310B" w:rsidP="000D1A10">
      <w:pPr>
        <w:rPr>
          <w:sz w:val="24"/>
          <w:szCs w:val="24"/>
        </w:rPr>
      </w:pPr>
    </w:p>
    <w:p w:rsidR="0019310B" w:rsidRPr="00E0191A" w:rsidRDefault="0019310B" w:rsidP="001931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191A">
        <w:rPr>
          <w:rFonts w:ascii="Times New Roman" w:hAnsi="Times New Roman" w:cs="Times New Roman"/>
          <w:i/>
          <w:sz w:val="24"/>
          <w:szCs w:val="24"/>
        </w:rPr>
        <w:br/>
        <w:t>ст. 3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0191A">
        <w:rPr>
          <w:rFonts w:ascii="Times New Roman" w:hAnsi="Times New Roman" w:cs="Times New Roman"/>
          <w:i/>
          <w:sz w:val="24"/>
          <w:szCs w:val="24"/>
        </w:rPr>
        <w:t>, "Устав муниципального округа "Ухта" (принят решением Совета МО</w:t>
      </w:r>
      <w:r>
        <w:rPr>
          <w:rFonts w:ascii="Times New Roman" w:hAnsi="Times New Roman" w:cs="Times New Roman"/>
          <w:i/>
          <w:sz w:val="24"/>
          <w:szCs w:val="24"/>
        </w:rPr>
        <w:t>ГО «</w:t>
      </w:r>
      <w:r w:rsidRPr="00E0191A">
        <w:rPr>
          <w:rFonts w:ascii="Times New Roman" w:hAnsi="Times New Roman" w:cs="Times New Roman"/>
          <w:i/>
          <w:sz w:val="24"/>
          <w:szCs w:val="24"/>
        </w:rPr>
        <w:t xml:space="preserve"> Ухта" от 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E0191A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E0191A">
        <w:rPr>
          <w:rFonts w:ascii="Times New Roman" w:hAnsi="Times New Roman" w:cs="Times New Roman"/>
          <w:i/>
          <w:sz w:val="24"/>
          <w:szCs w:val="24"/>
        </w:rPr>
        <w:t>.20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E0191A">
        <w:rPr>
          <w:rFonts w:ascii="Times New Roman" w:hAnsi="Times New Roman" w:cs="Times New Roman"/>
          <w:i/>
          <w:sz w:val="24"/>
          <w:szCs w:val="24"/>
        </w:rPr>
        <w:t xml:space="preserve"> N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0191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0191A">
        <w:rPr>
          <w:rFonts w:ascii="Times New Roman" w:hAnsi="Times New Roman" w:cs="Times New Roman"/>
          <w:i/>
          <w:sz w:val="24"/>
          <w:szCs w:val="24"/>
        </w:rPr>
        <w:t>) (</w:t>
      </w:r>
      <w:r w:rsidR="00012A29" w:rsidRPr="00012A29">
        <w:rPr>
          <w:rFonts w:ascii="Times New Roman" w:hAnsi="Times New Roman" w:cs="Times New Roman"/>
          <w:i/>
          <w:sz w:val="24"/>
          <w:szCs w:val="24"/>
        </w:rPr>
        <w:t>Зарегистрировано в Управлении Минюста России по Республике Коми 9 ноября 2023 г. N RU117030002023001</w:t>
      </w:r>
      <w:r w:rsidRPr="00E0191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19310B" w:rsidRDefault="0019310B" w:rsidP="000D1A10"/>
    <w:sectPr w:rsidR="0019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0C7C"/>
    <w:multiLevelType w:val="hybridMultilevel"/>
    <w:tmpl w:val="561CFC02"/>
    <w:lvl w:ilvl="0" w:tplc="2FC27234">
      <w:start w:val="1"/>
      <w:numFmt w:val="decimal"/>
      <w:lvlText w:val="%1."/>
      <w:lvlJc w:val="left"/>
      <w:pPr>
        <w:ind w:left="927" w:hanging="360"/>
      </w:pPr>
    </w:lvl>
    <w:lvl w:ilvl="1" w:tplc="0C1E315A">
      <w:start w:val="1"/>
      <w:numFmt w:val="decimal"/>
      <w:lvlText w:val="%2)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744B2"/>
    <w:multiLevelType w:val="hybridMultilevel"/>
    <w:tmpl w:val="6546CA7A"/>
    <w:lvl w:ilvl="0" w:tplc="D38633BC">
      <w:start w:val="1"/>
      <w:numFmt w:val="decimal"/>
      <w:lvlText w:val="%1)"/>
      <w:lvlJc w:val="left"/>
      <w:pPr>
        <w:ind w:left="928" w:hanging="360"/>
      </w:pPr>
    </w:lvl>
    <w:lvl w:ilvl="1" w:tplc="2BDE423C">
      <w:start w:val="1"/>
      <w:numFmt w:val="decimal"/>
      <w:lvlText w:val="%2."/>
      <w:lvlJc w:val="left"/>
      <w:pPr>
        <w:ind w:left="1722" w:hanging="435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10"/>
    <w:rsid w:val="00012A29"/>
    <w:rsid w:val="00091B18"/>
    <w:rsid w:val="000D1A10"/>
    <w:rsid w:val="0019310B"/>
    <w:rsid w:val="0025187B"/>
    <w:rsid w:val="00B7038B"/>
    <w:rsid w:val="00DF3179"/>
    <w:rsid w:val="00F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A10"/>
    <w:pPr>
      <w:ind w:left="708"/>
    </w:pPr>
  </w:style>
  <w:style w:type="character" w:styleId="a4">
    <w:name w:val="Hyperlink"/>
    <w:uiPriority w:val="99"/>
    <w:unhideWhenUsed/>
    <w:rsid w:val="000D1A10"/>
    <w:rPr>
      <w:color w:val="0000FF"/>
      <w:u w:val="single"/>
    </w:rPr>
  </w:style>
  <w:style w:type="paragraph" w:customStyle="1" w:styleId="ConsPlusNormal">
    <w:name w:val="ConsPlusNormal"/>
    <w:rsid w:val="00193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A10"/>
    <w:pPr>
      <w:ind w:left="708"/>
    </w:pPr>
  </w:style>
  <w:style w:type="character" w:styleId="a4">
    <w:name w:val="Hyperlink"/>
    <w:uiPriority w:val="99"/>
    <w:unhideWhenUsed/>
    <w:rsid w:val="000D1A10"/>
    <w:rPr>
      <w:color w:val="0000FF"/>
      <w:u w:val="single"/>
    </w:rPr>
  </w:style>
  <w:style w:type="paragraph" w:customStyle="1" w:styleId="ConsPlusNormal">
    <w:name w:val="ConsPlusNormal"/>
    <w:rsid w:val="001931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2025-09-08T09:29:00Z</dcterms:created>
  <dcterms:modified xsi:type="dcterms:W3CDTF">2025-09-08T12:08:00Z</dcterms:modified>
</cp:coreProperties>
</file>